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方正小标宋_GBK" w:hAnsi="方正小标宋_GBK" w:eastAsia="方正小标宋_GBK" w:cs="方正小标宋_GBK"/>
          <w:b/>
          <w:bCs/>
          <w:sz w:val="32"/>
          <w:szCs w:val="32"/>
          <w:lang w:eastAsia="zh-CN"/>
        </w:rPr>
      </w:pPr>
    </w:p>
    <w:p>
      <w:pPr>
        <w:jc w:val="both"/>
        <w:rPr>
          <w:rFonts w:hint="eastAsia" w:ascii="方正小标宋_GBK" w:hAnsi="方正小标宋_GBK" w:eastAsia="方正小标宋_GBK" w:cs="方正小标宋_GBK"/>
          <w:b/>
          <w:bCs/>
          <w:sz w:val="32"/>
          <w:szCs w:val="32"/>
          <w:lang w:eastAsia="zh-CN"/>
        </w:rPr>
      </w:pPr>
    </w:p>
    <w:p>
      <w:pPr>
        <w:jc w:val="center"/>
        <w:rPr>
          <w:rFonts w:hint="eastAsia" w:ascii="方正小标宋_GBK" w:hAnsi="方正小标宋_GBK" w:eastAsia="方正小标宋_GBK" w:cs="方正小标宋_GBK"/>
          <w:b/>
          <w:bCs/>
          <w:sz w:val="32"/>
          <w:szCs w:val="32"/>
          <w:lang w:val="en-US" w:eastAsia="zh-CN"/>
        </w:rPr>
      </w:pPr>
      <w:r>
        <w:rPr>
          <w:rFonts w:hint="eastAsia" w:ascii="方正小标宋_GBK" w:hAnsi="方正小标宋_GBK" w:eastAsia="方正小标宋_GBK" w:cs="方正小标宋_GBK"/>
          <w:b/>
          <w:bCs/>
          <w:sz w:val="32"/>
          <w:szCs w:val="32"/>
          <w:lang w:eastAsia="zh-CN"/>
        </w:rPr>
        <w:t>关于</w:t>
      </w:r>
      <w:r>
        <w:rPr>
          <w:rFonts w:hint="eastAsia" w:ascii="方正小标宋_GBK" w:hAnsi="方正小标宋_GBK" w:eastAsia="方正小标宋_GBK" w:cs="方正小标宋_GBK"/>
          <w:b/>
          <w:bCs/>
          <w:sz w:val="32"/>
          <w:szCs w:val="32"/>
          <w:lang w:val="en-US" w:eastAsia="zh-CN"/>
        </w:rPr>
        <w:t>2018年度工程系列</w:t>
      </w:r>
    </w:p>
    <w:p>
      <w:pPr>
        <w:jc w:val="center"/>
        <w:rPr>
          <w:rFonts w:hint="eastAsia" w:ascii="方正小标宋_GBK" w:hAnsi="方正小标宋_GBK" w:eastAsia="方正小标宋_GBK" w:cs="方正小标宋_GBK"/>
          <w:b/>
          <w:bCs/>
          <w:sz w:val="32"/>
          <w:szCs w:val="32"/>
          <w:lang w:val="en-US" w:eastAsia="zh-CN"/>
        </w:rPr>
      </w:pPr>
      <w:r>
        <w:rPr>
          <w:rFonts w:hint="eastAsia" w:ascii="方正小标宋_GBK" w:hAnsi="方正小标宋_GBK" w:eastAsia="方正小标宋_GBK" w:cs="方正小标宋_GBK"/>
          <w:b/>
          <w:bCs/>
          <w:sz w:val="32"/>
          <w:szCs w:val="32"/>
          <w:lang w:val="en-US" w:eastAsia="zh-CN"/>
        </w:rPr>
        <w:t>中初级专业技术资格评审工作的通知</w:t>
      </w:r>
    </w:p>
    <w:p>
      <w:pPr>
        <w:jc w:val="both"/>
        <w:rPr>
          <w:rFonts w:hint="eastAsia"/>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局属各单位、局投资公司直属各单位：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根据省人力资源和社会保障厅《关于做好2018年度全省职称评审工作的通知》（皖人社秘﹝2018﹞233号）精神，结合实际，现就我局2018年度工程系列中初级专业技术资格评审工作有关事项通知如下：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6" w:leftChars="-8" w:right="0" w:rightChars="0" w:firstLine="658"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8"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凡在专业技术岗位上工作的专业技术人员均可申报评审或报考相应的专业技术职务任职资格。局开展评审的系列由局统一组织评审；局不开展的系列报局审核同意后，委托省有关行业部门或地方评审。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8"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与各单位签订劳动合同且缴纳养老保险的编外聘用人员，符合工程系列专业技术资格标准条件，申报初级专业技术资格须在本单位工作满1年，申报中级专业技术资格须在本单位工作满3年。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6" w:leftChars="-8" w:right="0" w:rightChars="0" w:firstLine="658"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8"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2018年度申报工程师以下（含工程师）专业技术资格评审条件，按照省人力资源和社会保障厅《关于印发〈安徽省工程系列专业技术资格评审标准条件〉的通知》（皖人社发﹝2012﹞67号）以及《关于印发〈安徽省地勘土地测绘工程专业技术资格评审标准条件〉的通知》（</w:t>
      </w:r>
      <w:bookmarkStart w:id="0" w:name="_GoBack"/>
      <w:bookmarkEnd w:id="0"/>
      <w:r>
        <w:rPr>
          <w:rFonts w:hint="eastAsia" w:ascii="仿宋_GB2312" w:hAnsi="仿宋_GB2312" w:eastAsia="仿宋_GB2312" w:cs="仿宋_GB2312"/>
          <w:b w:val="0"/>
          <w:bCs w:val="0"/>
          <w:sz w:val="32"/>
          <w:szCs w:val="32"/>
          <w:lang w:val="en-US" w:eastAsia="zh-CN"/>
        </w:rPr>
        <w:t>皖国土资﹝2013﹞202号）等标准执行。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8"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（一）关于任职、聘任、考核等年限的计算。</w:t>
      </w:r>
      <w:r>
        <w:rPr>
          <w:rFonts w:hint="eastAsia" w:ascii="仿宋_GB2312" w:hAnsi="仿宋_GB2312" w:eastAsia="仿宋_GB2312" w:cs="仿宋_GB2312"/>
          <w:b w:val="0"/>
          <w:bCs w:val="0"/>
          <w:sz w:val="32"/>
          <w:szCs w:val="32"/>
          <w:lang w:val="en-US" w:eastAsia="zh-CN"/>
        </w:rPr>
        <w:t>专业技术资格任职或聘任年限均按周年计算。今年申报人员，其专业技术资格任职及聘任年限计算至2018年12月31日。任现职以来，年度考核均为合格以上等次的，其任职年限连续计算。年度考核有基本合格等次的，扣除基本合格等次的年度，任职年限累计计算；年度考核有不合格等次的，当年不得申报且任期相应顺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8"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（二）关于职称与职业资格的衔接。</w:t>
      </w:r>
      <w:r>
        <w:rPr>
          <w:rFonts w:hint="eastAsia" w:ascii="仿宋_GB2312" w:hAnsi="仿宋_GB2312" w:eastAsia="仿宋_GB2312" w:cs="仿宋_GB2312"/>
          <w:b w:val="0"/>
          <w:bCs w:val="0"/>
          <w:sz w:val="32"/>
          <w:szCs w:val="32"/>
          <w:lang w:val="en-US" w:eastAsia="zh-CN"/>
        </w:rPr>
        <w:t>根据皖人社发﹝2017﹞72号文件精神，专业技术人员取得相应职业资格可按照文件对应相应系列和层级的职称，用于申报高一级专业技术资格。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（三）关于转岗评审。</w:t>
      </w:r>
      <w:r>
        <w:rPr>
          <w:rFonts w:hint="eastAsia" w:ascii="仿宋_GB2312" w:hAnsi="仿宋_GB2312" w:eastAsia="仿宋_GB2312" w:cs="仿宋_GB2312"/>
          <w:b w:val="0"/>
          <w:bCs w:val="0"/>
          <w:sz w:val="32"/>
          <w:szCs w:val="32"/>
          <w:lang w:val="en-US" w:eastAsia="zh-CN"/>
        </w:rPr>
        <w:t>专业技术人员申请转评，须在现任专业技术岗位工作1年以上，经单位考核合格，能履行相应岗位职责，并取得现岗位工作业绩，方可参加同一级别的专业技术资格评审，并按新专业标准条件申报材料。在以后申报高一级专业技术资格时，其转岗前后任职年限可合并计算。未经转评的人员，不得跨专业申报高一级职称；转评人员当年度不得申报高一级职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 w:leftChars="-304" w:right="0" w:rightChars="0" w:hanging="640" w:hanging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（四）关于继续教育。</w:t>
      </w:r>
      <w:r>
        <w:rPr>
          <w:rFonts w:hint="eastAsia" w:ascii="仿宋_GB2312" w:hAnsi="仿宋_GB2312" w:eastAsia="仿宋_GB2312" w:cs="仿宋_GB2312"/>
          <w:b w:val="0"/>
          <w:bCs w:val="0"/>
          <w:sz w:val="32"/>
          <w:szCs w:val="32"/>
          <w:lang w:val="en-US" w:eastAsia="zh-CN"/>
        </w:rPr>
        <w:t>按照有关规定，2016年以前专业技术人员参加继续教育的时间每年应不少于72学时，2016年之后每年应不少于90学时，且公需科目不得少于30学时。因故当年度不能按要求完成继续教育学时的可顺延至下一年度学习。未按要求选修公需科目或达不到规定的年度学时和累计学时的，不得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（五）关于实行岗位管理的编制内人员申报评审。</w:t>
      </w:r>
      <w:r>
        <w:rPr>
          <w:rFonts w:hint="eastAsia" w:ascii="仿宋_GB2312" w:hAnsi="仿宋_GB2312" w:eastAsia="仿宋_GB2312" w:cs="仿宋_GB2312"/>
          <w:b w:val="0"/>
          <w:bCs w:val="0"/>
          <w:sz w:val="32"/>
          <w:szCs w:val="32"/>
          <w:lang w:val="en-US" w:eastAsia="zh-CN"/>
        </w:rPr>
        <w:t>根据皖人社秘﹝2017﹞304号文件要求，全面实行岗位管理的事业单位须在岗位结构比例内开展职称推荐工作。在编人员申报时，需填写《事业单位人员职称申报岗位信息表》。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（一）申报评审公文；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（二）《专业技术职务任职资格评审表》（1份，贴近期2寸免冠彩色照片。）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（三）申报单位填写的《2018年度申报工程系列中、初级专业技术资格人员情况一览表》（附件1、A3纸印制，加盖公章）并附Excel格式电子版；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（四）《申报专业技术职务任职资格人员简明情况登记表》（一式11份，附件2，A3纸印制）；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（五）专业技术资格证书、专业技术职务聘任证书、学历（学位）证书、继续教育证书原件及复印件（原件审查后退回，复印件由单位人事部门审验盖章，下同）；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（六）任现专业技术职务以来的成果证书、获奖证书原件及复印件；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（七）任现专业技术职务以来公开发表的论文、论著原件；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（八）任现专业技术职务以来专业技术业务工作总结（2000字以内，须打印）；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（九）其他能证明本人主要业绩的材料；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（十）个人申报专业技术资格诚信承诺书（附件5）；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（十一）单位公示证明（附件6）；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（十二）审核记录表（附件7）；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（十三）事业单位人员职称申报岗位信息表（附件8）。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有申报材料按《证明、证书材料登记表》（附件3）和《主要业绩成果材料目录）（附件4）进行分类登记、装订成册，经审核人签名加盖送审单位公章后随个人申报材料一并报送。报送前，经单位人事部门审核，按规定在申报人员工作单位公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材料由所在单位人事部门统一报送局人事教育处，局人教处不直接受理二级单位下属机构及个人报送的材料。申报时间定为2018年12月10日--2018年12月14日（工作时间），逾期不予受理。受理申报材料时间安排详见附件9。</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申报材料中填写的业绩、论文、论著、获奖等应是任现专业技术职务以来的情况，要求内容真实、文字简练。业绩及获奖情况要注明项目名称、批准或授予的部门、时间和级别；对两人或两人以上共同完成的项目，需注明本人在该项目中所承担的工作及所起的作用。论文、论著要注明刊物的名称、刊号、发表时间。工作简历中的职务、岗位发生变动的要分段填写，不得含糊不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（二）各单位对申报材料要严格审核把关，坚持实行“谁审核、谁签名、谁负责”的管理责任制。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附件：1、2018年度申报工程系列中、初级专业技术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资格人员情况一览表</w:t>
      </w:r>
    </w:p>
    <w:p>
      <w:pPr>
        <w:keepNext w:val="0"/>
        <w:keepLines w:val="0"/>
        <w:pageBreakBefore w:val="0"/>
        <w:widowControl w:val="0"/>
        <w:numPr>
          <w:ilvl w:val="0"/>
          <w:numId w:val="0"/>
        </w:numPr>
        <w:tabs>
          <w:tab w:val="left" w:pos="1678"/>
        </w:tabs>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2、申报专业技术资格人员简明情况登记表</w:t>
      </w:r>
    </w:p>
    <w:p>
      <w:pPr>
        <w:keepNext w:val="0"/>
        <w:keepLines w:val="0"/>
        <w:pageBreakBefore w:val="0"/>
        <w:widowControl w:val="0"/>
        <w:numPr>
          <w:ilvl w:val="0"/>
          <w:numId w:val="0"/>
        </w:numPr>
        <w:tabs>
          <w:tab w:val="left" w:pos="178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3、证明、证书材料登记表</w:t>
      </w: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4、主要业绩成果材料目录</w:t>
      </w: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5、个人申报专业技术资格诚信承诺书</w:t>
      </w: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6、单位公示证明</w:t>
      </w:r>
    </w:p>
    <w:p>
      <w:pPr>
        <w:keepNext w:val="0"/>
        <w:keepLines w:val="0"/>
        <w:pageBreakBefore w:val="0"/>
        <w:widowControl w:val="0"/>
        <w:numPr>
          <w:ilvl w:val="0"/>
          <w:numId w:val="0"/>
        </w:numPr>
        <w:tabs>
          <w:tab w:val="left" w:pos="169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7、审核记录表</w:t>
      </w: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8、事业单位人员职称申报岗位信息表</w:t>
      </w:r>
    </w:p>
    <w:p>
      <w:pPr>
        <w:keepNext w:val="0"/>
        <w:keepLines w:val="0"/>
        <w:pageBreakBefore w:val="0"/>
        <w:widowControl w:val="0"/>
        <w:numPr>
          <w:ilvl w:val="0"/>
          <w:numId w:val="0"/>
        </w:numPr>
        <w:tabs>
          <w:tab w:val="left" w:pos="184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9、受理申报材料时间安排</w:t>
      </w: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tabs>
          <w:tab w:val="left" w:pos="1813"/>
        </w:tabs>
        <w:kinsoku/>
        <w:wordWrap/>
        <w:overflowPunct/>
        <w:topLinePunct w:val="0"/>
        <w:autoSpaceDE/>
        <w:autoSpaceDN/>
        <w:bidi w:val="0"/>
        <w:adjustRightInd/>
        <w:snapToGrid/>
        <w:spacing w:line="600" w:lineRule="exact"/>
        <w:ind w:right="0" w:rightChars="0" w:firstLine="56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华东冶金地质勘查局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2018年11月26日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282978">
    <w:nsid w:val="5A0516E2"/>
    <w:multiLevelType w:val="singleLevel"/>
    <w:tmpl w:val="5A0516E2"/>
    <w:lvl w:ilvl="0" w:tentative="1">
      <w:start w:val="1"/>
      <w:numFmt w:val="chineseCounting"/>
      <w:suff w:val="nothing"/>
      <w:lvlText w:val="%1、"/>
      <w:lvlJc w:val="left"/>
    </w:lvl>
  </w:abstractNum>
  <w:num w:numId="1">
    <w:abstractNumId w:val="1510282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F0A60"/>
    <w:rsid w:val="0F9D5CE0"/>
    <w:rsid w:val="3F2F0A60"/>
    <w:rsid w:val="3FB450D9"/>
    <w:rsid w:val="41CC6B74"/>
    <w:rsid w:val="4AA9105F"/>
    <w:rsid w:val="4B052443"/>
    <w:rsid w:val="551D2302"/>
    <w:rsid w:val="5D1617B8"/>
    <w:rsid w:val="638A3ADA"/>
    <w:rsid w:val="6C0442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2017-11-10T02:54:00Z</dcterms:created>
  <dc:creator>Administrator</dc:creator>
  <cp:lastModifiedBy>Administrator</cp:lastModifiedBy>
  <cp:lastPrinted>2018-11-26T07:14:00Z</cp:lastPrinted>
  <dcterms:modified xsi:type="dcterms:W3CDTF">2018-11-26T07:15:41Z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